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23" w:rsidRDefault="00661A45">
      <w:pPr>
        <w:jc w:val="right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4"/>
        </w:rPr>
        <w:t>Приложение</w:t>
      </w:r>
    </w:p>
    <w:p w:rsidR="00FC7823" w:rsidRDefault="00661A4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образовательного проекта «ФинГрамЛайф» 20.11.23 - 24.11.23</w:t>
      </w:r>
    </w:p>
    <w:tbl>
      <w:tblPr>
        <w:tblStyle w:val="a9"/>
        <w:tblW w:w="0" w:type="auto"/>
        <w:tblLayout w:type="fixed"/>
        <w:tblLook w:val="04A0"/>
      </w:tblPr>
      <w:tblGrid>
        <w:gridCol w:w="1843"/>
        <w:gridCol w:w="4535"/>
        <w:gridCol w:w="9213"/>
      </w:tblGrid>
      <w:tr w:rsidR="00FC7823">
        <w:trPr>
          <w:trHeight w:val="276"/>
        </w:trPr>
        <w:tc>
          <w:tcPr>
            <w:tcW w:w="1843" w:type="dxa"/>
            <w:vMerge w:val="restart"/>
            <w:noWrap/>
          </w:tcPr>
          <w:p w:rsidR="00FC7823" w:rsidRDefault="00661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535" w:type="dxa"/>
            <w:vMerge w:val="restart"/>
            <w:noWrap/>
          </w:tcPr>
          <w:p w:rsidR="00FC7823" w:rsidRDefault="00661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9213" w:type="dxa"/>
            <w:vMerge w:val="restart"/>
            <w:noWrap/>
          </w:tcPr>
          <w:p w:rsidR="00FC7823" w:rsidRDefault="00661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Спикер</w:t>
            </w:r>
          </w:p>
        </w:tc>
      </w:tr>
      <w:tr w:rsidR="00FC7823">
        <w:tc>
          <w:tcPr>
            <w:tcW w:w="15591" w:type="dxa"/>
            <w:gridSpan w:val="3"/>
            <w:noWrap/>
          </w:tcPr>
          <w:p w:rsidR="00FC7823" w:rsidRDefault="00661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20.11.2023 (пн)</w:t>
            </w:r>
          </w:p>
        </w:tc>
      </w:tr>
      <w:tr w:rsidR="00FC7823">
        <w:trPr>
          <w:trHeight w:val="545"/>
        </w:trPr>
        <w:tc>
          <w:tcPr>
            <w:tcW w:w="1843" w:type="dxa"/>
            <w:noWrap/>
            <w:vAlign w:val="center"/>
          </w:tcPr>
          <w:p w:rsidR="00FC7823" w:rsidRDefault="00661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11:00-11:05 </w:t>
            </w:r>
          </w:p>
        </w:tc>
        <w:tc>
          <w:tcPr>
            <w:tcW w:w="4535" w:type="dxa"/>
            <w:noWrap/>
            <w:vAlign w:val="center"/>
          </w:tcPr>
          <w:p w:rsidR="00FC7823" w:rsidRDefault="00661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мероприятия. Приветственное слово</w:t>
            </w:r>
          </w:p>
        </w:tc>
        <w:tc>
          <w:tcPr>
            <w:tcW w:w="9213" w:type="dxa"/>
            <w:noWrap/>
          </w:tcPr>
          <w:p w:rsidR="00FC7823" w:rsidRDefault="00661A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Сухова Анна Анатольевна,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highlight w:val="white"/>
              </w:rPr>
              <w:t>аместительуправляющего Отделением Воронеж ГУ Банка России по Центральному федеральному округу</w:t>
            </w:r>
          </w:p>
        </w:tc>
      </w:tr>
      <w:tr w:rsidR="00FC7823">
        <w:tc>
          <w:tcPr>
            <w:tcW w:w="1843" w:type="dxa"/>
            <w:noWrap/>
            <w:vAlign w:val="center"/>
          </w:tcPr>
          <w:p w:rsidR="00FC7823" w:rsidRDefault="00661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11:05-11:30</w:t>
            </w:r>
          </w:p>
        </w:tc>
        <w:tc>
          <w:tcPr>
            <w:tcW w:w="4535" w:type="dxa"/>
            <w:noWrap/>
            <w:vAlign w:val="center"/>
          </w:tcPr>
          <w:p w:rsidR="00FC7823" w:rsidRDefault="00661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highlight w:val="white"/>
              </w:rPr>
              <w:t>Цифровой рубль</w:t>
            </w:r>
          </w:p>
        </w:tc>
        <w:tc>
          <w:tcPr>
            <w:tcW w:w="9213" w:type="dxa"/>
            <w:noWrap/>
          </w:tcPr>
          <w:p w:rsidR="00FC7823" w:rsidRDefault="00661A4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highlight w:val="white"/>
              </w:rPr>
              <w:t>Сухова Анна Анатольевна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highlight w:val="white"/>
              </w:rPr>
              <w:t>, заместитель управляющего Отделением Воронеж ГУ Банка России по Центральному федеральному округу</w:t>
            </w:r>
          </w:p>
        </w:tc>
      </w:tr>
      <w:tr w:rsidR="00FC7823">
        <w:tc>
          <w:tcPr>
            <w:tcW w:w="1843" w:type="dxa"/>
            <w:noWrap/>
            <w:vAlign w:val="center"/>
          </w:tcPr>
          <w:p w:rsidR="00FC7823" w:rsidRDefault="00661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11:30-12:00</w:t>
            </w:r>
          </w:p>
        </w:tc>
        <w:tc>
          <w:tcPr>
            <w:tcW w:w="4535" w:type="dxa"/>
            <w:noWrap/>
            <w:vAlign w:val="center"/>
          </w:tcPr>
          <w:p w:rsidR="00FC7823" w:rsidRDefault="00661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highlight w:val="white"/>
              </w:rPr>
              <w:t>Денежно-кредитная политика</w:t>
            </w:r>
          </w:p>
        </w:tc>
        <w:tc>
          <w:tcPr>
            <w:tcW w:w="9213" w:type="dxa"/>
            <w:noWrap/>
          </w:tcPr>
          <w:p w:rsidR="00FC7823" w:rsidRDefault="00661A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highlight w:val="white"/>
              </w:rPr>
              <w:t>Коршунов Максим Александрович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highlight w:val="white"/>
              </w:rPr>
              <w:t>, начальник экономического отделаОтделения Воронеж ГУ Банка России по Центральному федеральному округу</w:t>
            </w:r>
          </w:p>
        </w:tc>
      </w:tr>
      <w:tr w:rsidR="00FC7823">
        <w:trPr>
          <w:trHeight w:val="276"/>
        </w:trPr>
        <w:tc>
          <w:tcPr>
            <w:tcW w:w="1843" w:type="dxa"/>
            <w:vMerge w:val="restart"/>
            <w:noWrap/>
            <w:vAlign w:val="center"/>
          </w:tcPr>
          <w:p w:rsidR="00FC7823" w:rsidRDefault="00661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:30</w:t>
            </w:r>
          </w:p>
        </w:tc>
        <w:tc>
          <w:tcPr>
            <w:tcW w:w="4535" w:type="dxa"/>
            <w:vMerge w:val="restart"/>
            <w:noWrap/>
            <w:vAlign w:val="center"/>
          </w:tcPr>
          <w:p w:rsidR="00FC7823" w:rsidRDefault="00661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highlight w:val="white"/>
              </w:rPr>
              <w:t>Кибербезопасность</w:t>
            </w:r>
          </w:p>
        </w:tc>
        <w:tc>
          <w:tcPr>
            <w:tcW w:w="9213" w:type="dxa"/>
            <w:vMerge w:val="restart"/>
            <w:noWrap/>
          </w:tcPr>
          <w:p w:rsidR="00FC7823" w:rsidRDefault="00661A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highlight w:val="white"/>
              </w:rPr>
              <w:t>Селютин Кирилл Викторович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highlight w:val="white"/>
              </w:rPr>
              <w:t>, главный инженер сектора защиты информации отдела безопасностиОтделения Воронеж ГУ Банка России по Центральному федеральному округу</w:t>
            </w:r>
          </w:p>
        </w:tc>
      </w:tr>
      <w:tr w:rsidR="00FC7823">
        <w:tc>
          <w:tcPr>
            <w:tcW w:w="15591" w:type="dxa"/>
            <w:gridSpan w:val="3"/>
            <w:noWrap/>
            <w:vAlign w:val="center"/>
          </w:tcPr>
          <w:p w:rsidR="00FC7823" w:rsidRDefault="00661A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21.11.2023 (вт)о</w:t>
            </w:r>
          </w:p>
        </w:tc>
      </w:tr>
      <w:tr w:rsidR="00FC7823">
        <w:trPr>
          <w:trHeight w:val="590"/>
        </w:trPr>
        <w:tc>
          <w:tcPr>
            <w:tcW w:w="1843" w:type="dxa"/>
            <w:noWrap/>
            <w:vAlign w:val="center"/>
          </w:tcPr>
          <w:p w:rsidR="00FC7823" w:rsidRDefault="00661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11:00-11:30</w:t>
            </w:r>
          </w:p>
        </w:tc>
        <w:tc>
          <w:tcPr>
            <w:tcW w:w="4535" w:type="dxa"/>
            <w:noWrap/>
            <w:vAlign w:val="center"/>
          </w:tcPr>
          <w:p w:rsidR="00FC7823" w:rsidRDefault="00661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highlight w:val="white"/>
              </w:rPr>
              <w:t>Азбука страхования</w:t>
            </w:r>
          </w:p>
        </w:tc>
        <w:tc>
          <w:tcPr>
            <w:tcW w:w="9213" w:type="dxa"/>
            <w:noWrap/>
          </w:tcPr>
          <w:p w:rsidR="00FC7823" w:rsidRDefault="00661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highlight w:val="white"/>
              </w:rPr>
              <w:t>Толубаев Максим Вячеславович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highlight w:val="white"/>
              </w:rPr>
              <w:t>, руководитель направления экономического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Воронежского отделения Банка России</w:t>
            </w:r>
          </w:p>
        </w:tc>
      </w:tr>
      <w:tr w:rsidR="00FC7823">
        <w:tc>
          <w:tcPr>
            <w:tcW w:w="1843" w:type="dxa"/>
            <w:noWrap/>
            <w:vAlign w:val="center"/>
          </w:tcPr>
          <w:p w:rsidR="00FC7823" w:rsidRDefault="00661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11:30-12:00</w:t>
            </w:r>
          </w:p>
        </w:tc>
        <w:tc>
          <w:tcPr>
            <w:tcW w:w="4535" w:type="dxa"/>
            <w:noWrap/>
            <w:vAlign w:val="center"/>
          </w:tcPr>
          <w:p w:rsidR="00FC7823" w:rsidRDefault="00661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</w:rPr>
              <w:t>Досудебное банкротство физических лиц</w:t>
            </w:r>
          </w:p>
        </w:tc>
        <w:tc>
          <w:tcPr>
            <w:tcW w:w="9213" w:type="dxa"/>
            <w:noWrap/>
          </w:tcPr>
          <w:p w:rsidR="00FC7823" w:rsidRDefault="00661A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highlight w:val="white"/>
              </w:rPr>
              <w:t>Тарасова Светлана Владимировна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highlight w:val="white"/>
              </w:rPr>
              <w:t xml:space="preserve">, ведущий юрисконсульт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</w:rPr>
              <w:t xml:space="preserve">юридического отдела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highlight w:val="white"/>
              </w:rPr>
              <w:t>Отделения Воронеж ГУ Банка России по Центральному федеральному округу</w:t>
            </w:r>
          </w:p>
        </w:tc>
      </w:tr>
      <w:tr w:rsidR="00FC7823">
        <w:tc>
          <w:tcPr>
            <w:tcW w:w="1843" w:type="dxa"/>
            <w:noWrap/>
            <w:vAlign w:val="center"/>
          </w:tcPr>
          <w:p w:rsidR="00FC7823" w:rsidRDefault="00661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12:00-12:30 </w:t>
            </w:r>
          </w:p>
        </w:tc>
        <w:tc>
          <w:tcPr>
            <w:tcW w:w="4535" w:type="dxa"/>
            <w:noWrap/>
            <w:vAlign w:val="center"/>
          </w:tcPr>
          <w:p w:rsidR="00FC7823" w:rsidRDefault="00661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</w:rPr>
              <w:t>Информационная безопасность. Будьте бдительны!</w:t>
            </w:r>
          </w:p>
        </w:tc>
        <w:tc>
          <w:tcPr>
            <w:tcW w:w="9213" w:type="dxa"/>
            <w:noWrap/>
          </w:tcPr>
          <w:p w:rsidR="00FC7823" w:rsidRDefault="00661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Гончарова Галина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экономист экономического отдела Воронежского отделения Банка России</w:t>
            </w:r>
          </w:p>
        </w:tc>
      </w:tr>
      <w:tr w:rsidR="00FC7823">
        <w:trPr>
          <w:trHeight w:val="276"/>
        </w:trPr>
        <w:tc>
          <w:tcPr>
            <w:tcW w:w="15591" w:type="dxa"/>
            <w:gridSpan w:val="3"/>
            <w:vMerge w:val="restart"/>
            <w:noWrap/>
            <w:vAlign w:val="center"/>
          </w:tcPr>
          <w:p w:rsidR="00FC7823" w:rsidRDefault="00661A45">
            <w:pPr>
              <w:tabs>
                <w:tab w:val="left" w:pos="380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22.11.23 (ср)</w:t>
            </w:r>
          </w:p>
        </w:tc>
      </w:tr>
      <w:tr w:rsidR="00FC7823">
        <w:trPr>
          <w:trHeight w:val="276"/>
        </w:trPr>
        <w:tc>
          <w:tcPr>
            <w:tcW w:w="1843" w:type="dxa"/>
            <w:vMerge w:val="restart"/>
            <w:noWrap/>
            <w:vAlign w:val="center"/>
          </w:tcPr>
          <w:p w:rsidR="00FC7823" w:rsidRDefault="00661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11:00 - 11:45</w:t>
            </w:r>
          </w:p>
        </w:tc>
        <w:tc>
          <w:tcPr>
            <w:tcW w:w="4535" w:type="dxa"/>
            <w:vMerge w:val="restart"/>
            <w:noWrap/>
            <w:vAlign w:val="center"/>
          </w:tcPr>
          <w:p w:rsidR="00FC7823" w:rsidRDefault="00661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 и сбережения</w:t>
            </w:r>
          </w:p>
        </w:tc>
        <w:tc>
          <w:tcPr>
            <w:tcW w:w="9213" w:type="dxa"/>
            <w:vMerge w:val="restart"/>
            <w:noWrap/>
          </w:tcPr>
          <w:p w:rsidR="00FC7823" w:rsidRDefault="00661A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Филиппович Александр Михайлович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представитель АО «ФИНАМ» в г. Воронеж – ООО «ФИНАМ-Воронеж»</w:t>
            </w:r>
          </w:p>
        </w:tc>
      </w:tr>
      <w:tr w:rsidR="00FC7823">
        <w:trPr>
          <w:trHeight w:val="286"/>
        </w:trPr>
        <w:tc>
          <w:tcPr>
            <w:tcW w:w="1843" w:type="dxa"/>
            <w:vMerge w:val="restart"/>
            <w:noWrap/>
            <w:vAlign w:val="center"/>
          </w:tcPr>
          <w:p w:rsidR="00FC7823" w:rsidRDefault="00661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11:45 - 12:30 </w:t>
            </w:r>
          </w:p>
        </w:tc>
        <w:tc>
          <w:tcPr>
            <w:tcW w:w="4535" w:type="dxa"/>
            <w:vMerge w:val="restart"/>
            <w:noWrap/>
            <w:vAlign w:val="center"/>
          </w:tcPr>
          <w:p w:rsidR="00FC7823" w:rsidRDefault="00661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создать пенсионный капитал</w:t>
            </w:r>
          </w:p>
        </w:tc>
        <w:tc>
          <w:tcPr>
            <w:tcW w:w="9213" w:type="dxa"/>
            <w:vMerge w:val="restart"/>
            <w:noWrap/>
          </w:tcPr>
          <w:p w:rsidR="00FC7823" w:rsidRDefault="00661A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Бурыка Оксана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предприниматель, финансовый эксперт</w:t>
            </w:r>
          </w:p>
        </w:tc>
      </w:tr>
      <w:tr w:rsidR="00FC7823">
        <w:trPr>
          <w:trHeight w:val="276"/>
        </w:trPr>
        <w:tc>
          <w:tcPr>
            <w:tcW w:w="1843" w:type="dxa"/>
            <w:vMerge w:val="restart"/>
            <w:noWrap/>
            <w:vAlign w:val="center"/>
          </w:tcPr>
          <w:p w:rsidR="00FC7823" w:rsidRDefault="00661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12:30 - 13:15</w:t>
            </w:r>
          </w:p>
        </w:tc>
        <w:tc>
          <w:tcPr>
            <w:tcW w:w="4535" w:type="dxa"/>
            <w:vMerge w:val="restart"/>
            <w:noWrap/>
            <w:vAlign w:val="center"/>
          </w:tcPr>
          <w:p w:rsidR="00FC7823" w:rsidRDefault="00661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3"/>
                <w:highlight w:val="white"/>
              </w:rPr>
              <w:t>Кто такиесамозанятые и как получить этот статус</w:t>
            </w:r>
          </w:p>
        </w:tc>
        <w:tc>
          <w:tcPr>
            <w:tcW w:w="9213" w:type="dxa"/>
            <w:vMerge w:val="restart"/>
            <w:noWrap/>
          </w:tcPr>
          <w:p w:rsidR="00FC7823" w:rsidRDefault="00661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3"/>
                <w:highlight w:val="white"/>
              </w:rPr>
              <w:t>Широкова Ольга Вячеславовна,</w:t>
            </w:r>
            <w:r>
              <w:rPr>
                <w:rFonts w:ascii="Times New Roman" w:eastAsia="Times New Roman" w:hAnsi="Times New Roman" w:cs="Times New Roman"/>
                <w:color w:val="212121"/>
                <w:sz w:val="23"/>
                <w:highlight w:val="white"/>
              </w:rPr>
              <w:t xml:space="preserve"> к.э.н., доцент, доцент кафедры «Экономика и финансы» Липецкого филиала Финуниверситета</w:t>
            </w:r>
          </w:p>
        </w:tc>
      </w:tr>
      <w:tr w:rsidR="00FC7823">
        <w:trPr>
          <w:trHeight w:val="276"/>
        </w:trPr>
        <w:tc>
          <w:tcPr>
            <w:tcW w:w="15591" w:type="dxa"/>
            <w:gridSpan w:val="3"/>
            <w:vMerge w:val="restart"/>
            <w:noWrap/>
            <w:vAlign w:val="center"/>
          </w:tcPr>
          <w:p w:rsidR="00FC7823" w:rsidRDefault="00661A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23.11.23 (чт)</w:t>
            </w:r>
          </w:p>
        </w:tc>
      </w:tr>
      <w:tr w:rsidR="00FC7823">
        <w:trPr>
          <w:trHeight w:val="562"/>
        </w:trPr>
        <w:tc>
          <w:tcPr>
            <w:tcW w:w="1843" w:type="dxa"/>
            <w:vMerge w:val="restart"/>
            <w:noWrap/>
            <w:vAlign w:val="center"/>
          </w:tcPr>
          <w:p w:rsidR="00FC7823" w:rsidRDefault="00661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11:30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- 12:00</w:t>
            </w:r>
          </w:p>
        </w:tc>
        <w:tc>
          <w:tcPr>
            <w:tcW w:w="4535" w:type="dxa"/>
            <w:vMerge w:val="restart"/>
            <w:noWrap/>
            <w:vAlign w:val="center"/>
          </w:tcPr>
          <w:p w:rsidR="00FC7823" w:rsidRDefault="00661A4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Отдельные вопросы  предоставления налоговых вычетов по НДФЛ</w:t>
            </w:r>
          </w:p>
        </w:tc>
        <w:tc>
          <w:tcPr>
            <w:tcW w:w="9213" w:type="dxa"/>
            <w:vMerge w:val="restart"/>
            <w:noWrap/>
          </w:tcPr>
          <w:p w:rsidR="00FC7823" w:rsidRDefault="00661A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Старченко Александр Витальевич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начальник отдела НДФЛ и  администрирования страховых взносов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  <w:t xml:space="preserve">УФНС России по Воронежской области   </w:t>
            </w:r>
          </w:p>
        </w:tc>
      </w:tr>
      <w:tr w:rsidR="00FC7823">
        <w:trPr>
          <w:trHeight w:val="276"/>
        </w:trPr>
        <w:tc>
          <w:tcPr>
            <w:tcW w:w="1843" w:type="dxa"/>
            <w:vMerge w:val="restart"/>
            <w:noWrap/>
            <w:vAlign w:val="center"/>
          </w:tcPr>
          <w:p w:rsidR="00FC7823" w:rsidRDefault="00661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12:00 -12:30</w:t>
            </w:r>
          </w:p>
        </w:tc>
        <w:tc>
          <w:tcPr>
            <w:tcW w:w="4535" w:type="dxa"/>
            <w:vMerge w:val="restart"/>
            <w:noWrap/>
            <w:vAlign w:val="center"/>
          </w:tcPr>
          <w:p w:rsidR="00FC7823" w:rsidRDefault="00661A4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Имущественные налоги физических лиц</w:t>
            </w:r>
          </w:p>
        </w:tc>
        <w:tc>
          <w:tcPr>
            <w:tcW w:w="9213" w:type="dxa"/>
            <w:vMerge w:val="restart"/>
            <w:noWrap/>
          </w:tcPr>
          <w:p w:rsidR="00FC7823" w:rsidRDefault="00661A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Ершова Ольга Валерьевна</w:t>
            </w:r>
            <w:r>
              <w:rPr>
                <w:rFonts w:ascii="Times New Roman" w:eastAsia="Times New Roman" w:hAnsi="Times New Roman" w:cs="Times New Roman"/>
                <w:sz w:val="24"/>
              </w:rPr>
              <w:t>, начальник отдела налогообложения  имущества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УФНС России по Воронежской области</w:t>
            </w:r>
          </w:p>
        </w:tc>
      </w:tr>
      <w:tr w:rsidR="00FC7823">
        <w:trPr>
          <w:trHeight w:val="276"/>
        </w:trPr>
        <w:tc>
          <w:tcPr>
            <w:tcW w:w="1843" w:type="dxa"/>
            <w:vMerge w:val="restart"/>
            <w:noWrap/>
            <w:vAlign w:val="center"/>
          </w:tcPr>
          <w:p w:rsidR="00FC7823" w:rsidRDefault="00661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30 - 13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535" w:type="dxa"/>
            <w:vMerge w:val="restart"/>
            <w:noWrap/>
            <w:vAlign w:val="center"/>
          </w:tcPr>
          <w:p w:rsidR="00FC7823" w:rsidRDefault="00661A4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продукты. Противодействие мошенникам.</w:t>
            </w:r>
          </w:p>
        </w:tc>
        <w:tc>
          <w:tcPr>
            <w:tcW w:w="9213" w:type="dxa"/>
            <w:vMerge w:val="restart"/>
            <w:noWrap/>
          </w:tcPr>
          <w:p w:rsidR="00FC7823" w:rsidRDefault="00661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Демчук Михаил Владимирович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руководитель направления развития прямых продаж Банк ДОМ.РФ</w:t>
            </w:r>
          </w:p>
        </w:tc>
      </w:tr>
      <w:tr w:rsidR="00FC7823">
        <w:trPr>
          <w:trHeight w:val="276"/>
        </w:trPr>
        <w:tc>
          <w:tcPr>
            <w:tcW w:w="1843" w:type="dxa"/>
            <w:vMerge w:val="restart"/>
            <w:noWrap/>
            <w:vAlign w:val="center"/>
          </w:tcPr>
          <w:p w:rsidR="00FC7823" w:rsidRDefault="00661A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15 - 14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35" w:type="dxa"/>
            <w:vMerge w:val="restart"/>
            <w:noWrap/>
            <w:vAlign w:val="center"/>
          </w:tcPr>
          <w:p w:rsidR="00FC7823" w:rsidRDefault="00661A4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3"/>
                <w:highlight w:val="white"/>
              </w:rPr>
              <w:t>Современные формы телефонного и интернет-мошенничества</w:t>
            </w:r>
          </w:p>
        </w:tc>
        <w:tc>
          <w:tcPr>
            <w:tcW w:w="9213" w:type="dxa"/>
            <w:vMerge w:val="restart"/>
            <w:noWrap/>
          </w:tcPr>
          <w:p w:rsidR="00FC7823" w:rsidRDefault="00661A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3"/>
                <w:highlight w:val="white"/>
              </w:rPr>
              <w:t>Евсин Максим Юрьевич</w:t>
            </w:r>
            <w:r>
              <w:rPr>
                <w:rFonts w:ascii="Times New Roman" w:eastAsia="Times New Roman" w:hAnsi="Times New Roman" w:cs="Times New Roman"/>
                <w:color w:val="212121"/>
                <w:sz w:val="23"/>
                <w:highlight w:val="white"/>
              </w:rPr>
              <w:t>, доцент кафедры «Экономика и финансы» Липецкого филиала Финуниверситета</w:t>
            </w:r>
          </w:p>
        </w:tc>
      </w:tr>
      <w:tr w:rsidR="00FC7823">
        <w:trPr>
          <w:trHeight w:val="276"/>
        </w:trPr>
        <w:tc>
          <w:tcPr>
            <w:tcW w:w="15591" w:type="dxa"/>
            <w:gridSpan w:val="3"/>
            <w:vMerge w:val="restart"/>
            <w:noWrap/>
            <w:vAlign w:val="center"/>
          </w:tcPr>
          <w:p w:rsidR="00FC7823" w:rsidRDefault="00FC78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7823" w:rsidRDefault="00661A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24.11.23 (пт)</w:t>
            </w:r>
          </w:p>
        </w:tc>
      </w:tr>
      <w:tr w:rsidR="00FC7823">
        <w:trPr>
          <w:trHeight w:val="1114"/>
        </w:trPr>
        <w:tc>
          <w:tcPr>
            <w:tcW w:w="1843" w:type="dxa"/>
            <w:vMerge w:val="restart"/>
            <w:noWrap/>
            <w:vAlign w:val="center"/>
          </w:tcPr>
          <w:p w:rsidR="00FC7823" w:rsidRDefault="00661A4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11:00-12:30</w:t>
            </w:r>
          </w:p>
        </w:tc>
        <w:tc>
          <w:tcPr>
            <w:tcW w:w="4535" w:type="dxa"/>
            <w:vMerge w:val="restart"/>
            <w:noWrap/>
            <w:vAlign w:val="center"/>
          </w:tcPr>
          <w:p w:rsidR="00FC7823" w:rsidRDefault="00661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Имущественная ответственность за вред, причиненный потребителю товаров и услуг</w:t>
            </w:r>
          </w:p>
        </w:tc>
        <w:tc>
          <w:tcPr>
            <w:tcW w:w="9213" w:type="dxa"/>
            <w:vMerge w:val="restart"/>
            <w:noWrap/>
          </w:tcPr>
          <w:p w:rsidR="00FC7823" w:rsidRDefault="00661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Афанасова Таисия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ведущий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специалист-эксперт отдела защиты прав потребителей УправленияРоспотребнадзора по Воронежской области,</w:t>
            </w:r>
          </w:p>
          <w:p w:rsidR="00FC7823" w:rsidRDefault="00661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Агишева Ольга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и.о.  начальника  консультационного  центра  ФБУЗ «Центр  гигиены  и  эпидемиологии  в  Воронежской  области»</w:t>
            </w:r>
          </w:p>
        </w:tc>
      </w:tr>
      <w:tr w:rsidR="00FC7823">
        <w:trPr>
          <w:trHeight w:val="276"/>
        </w:trPr>
        <w:tc>
          <w:tcPr>
            <w:tcW w:w="1843" w:type="dxa"/>
            <w:vMerge w:val="restart"/>
            <w:noWrap/>
            <w:vAlign w:val="center"/>
          </w:tcPr>
          <w:p w:rsidR="00FC7823" w:rsidRDefault="00661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:30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- 13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:15</w:t>
            </w:r>
          </w:p>
        </w:tc>
        <w:tc>
          <w:tcPr>
            <w:tcW w:w="4535" w:type="dxa"/>
            <w:vMerge w:val="restart"/>
            <w:noWrap/>
            <w:vAlign w:val="center"/>
          </w:tcPr>
          <w:p w:rsidR="00FC7823" w:rsidRDefault="00661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Актуальные страховые продукты, позволяющие сохранить бюджет в непредвиденной ситуации</w:t>
            </w:r>
          </w:p>
        </w:tc>
        <w:tc>
          <w:tcPr>
            <w:tcW w:w="9213" w:type="dxa"/>
            <w:vMerge w:val="restart"/>
            <w:noWrap/>
          </w:tcPr>
          <w:p w:rsidR="00FC7823" w:rsidRDefault="00661A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highlight w:val="white"/>
              </w:rPr>
              <w:t>Бакланова Екатерина Павловна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, бизнес-тренер Центрально-Черноземного регионального центра «АльфаСтрахование», </w:t>
            </w:r>
          </w:p>
          <w:p w:rsidR="00FC7823" w:rsidRDefault="00661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highlight w:val="white"/>
              </w:rPr>
              <w:t>Бузенкова Татьяна Вячеславовна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, руководитель розничного блока Воронежского филиала «АльфаСтрахование»</w:t>
            </w:r>
          </w:p>
        </w:tc>
      </w:tr>
    </w:tbl>
    <w:p w:rsidR="00FC7823" w:rsidRDefault="00FC78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7823" w:rsidRDefault="00661A4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Основная ссылка: </w:t>
      </w:r>
      <w:hyperlink r:id="rId6" w:tooltip="https://fincubator.ru/events/landings/?ELEMENT_ID=367457&amp;sphrase_id=8334" w:history="1">
        <w:r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https://fincubator.ru/events/landings/?ELEMENT_ID=367457&amp;sphrase_id=8334</w:t>
        </w:r>
      </w:hyperlink>
    </w:p>
    <w:p w:rsidR="00FC7823" w:rsidRDefault="00661A4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Региональный центр финансовой грамотности Воронежской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7823" w:rsidRDefault="00661A4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Савченко Ирина Анатольевна т. 212-57-45, 8-980-24-00-444  </w:t>
      </w:r>
      <w:hyperlink r:id="rId7" w:tooltip="http://rcfg@govvrn.ru" w:history="1">
        <w:r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rcfg</w:t>
        </w:r>
        <w:r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@</w:t>
        </w:r>
        <w:r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govvrn</w:t>
        </w:r>
        <w:r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FC7823" w:rsidSect="006515C8">
      <w:headerReference w:type="default" r:id="rId8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F61" w:rsidRDefault="00597F61">
      <w:pPr>
        <w:spacing w:after="0" w:line="240" w:lineRule="auto"/>
      </w:pPr>
      <w:r>
        <w:separator/>
      </w:r>
    </w:p>
  </w:endnote>
  <w:endnote w:type="continuationSeparator" w:id="1">
    <w:p w:rsidR="00597F61" w:rsidRDefault="0059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F61" w:rsidRDefault="00597F61">
      <w:pPr>
        <w:spacing w:after="0" w:line="240" w:lineRule="auto"/>
      </w:pPr>
      <w:r>
        <w:separator/>
      </w:r>
    </w:p>
  </w:footnote>
  <w:footnote w:type="continuationSeparator" w:id="1">
    <w:p w:rsidR="00597F61" w:rsidRDefault="00597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23" w:rsidRDefault="00FC782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7823"/>
    <w:rsid w:val="003D241A"/>
    <w:rsid w:val="00597F61"/>
    <w:rsid w:val="006515C8"/>
    <w:rsid w:val="00661A45"/>
    <w:rsid w:val="00F648EC"/>
    <w:rsid w:val="00FC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6515C8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515C8"/>
    <w:rPr>
      <w:sz w:val="24"/>
      <w:szCs w:val="24"/>
    </w:rPr>
  </w:style>
  <w:style w:type="character" w:customStyle="1" w:styleId="QuoteChar">
    <w:name w:val="Quote Char"/>
    <w:uiPriority w:val="29"/>
    <w:rsid w:val="006515C8"/>
    <w:rPr>
      <w:i/>
    </w:rPr>
  </w:style>
  <w:style w:type="character" w:customStyle="1" w:styleId="IntenseQuoteChar">
    <w:name w:val="Intense Quote Char"/>
    <w:uiPriority w:val="30"/>
    <w:rsid w:val="006515C8"/>
    <w:rPr>
      <w:i/>
    </w:rPr>
  </w:style>
  <w:style w:type="character" w:customStyle="1" w:styleId="FootnoteTextChar">
    <w:name w:val="Footnote Text Char"/>
    <w:uiPriority w:val="99"/>
    <w:rsid w:val="006515C8"/>
    <w:rPr>
      <w:sz w:val="18"/>
    </w:rPr>
  </w:style>
  <w:style w:type="character" w:customStyle="1" w:styleId="EndnoteTextChar">
    <w:name w:val="Endnote Text Char"/>
    <w:uiPriority w:val="99"/>
    <w:rsid w:val="006515C8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6515C8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6515C8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6515C8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6515C8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6515C8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6515C8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6515C8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6515C8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6515C8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6515C8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6515C8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61"/>
    <w:uiPriority w:val="9"/>
    <w:rsid w:val="006515C8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6515C8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71"/>
    <w:uiPriority w:val="9"/>
    <w:rsid w:val="006515C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6515C8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81"/>
    <w:uiPriority w:val="9"/>
    <w:rsid w:val="006515C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6515C8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6515C8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6515C8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6515C8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6515C8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6515C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515C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515C8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6515C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6515C8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6515C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1"/>
    <w:uiPriority w:val="99"/>
    <w:rsid w:val="006515C8"/>
  </w:style>
  <w:style w:type="paragraph" w:customStyle="1" w:styleId="10">
    <w:name w:val="Нижний колонтитул1"/>
    <w:basedOn w:val="a"/>
    <w:link w:val="CaptionChar"/>
    <w:uiPriority w:val="99"/>
    <w:unhideWhenUsed/>
    <w:rsid w:val="006515C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6515C8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6515C8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6515C8"/>
  </w:style>
  <w:style w:type="table" w:styleId="a9">
    <w:name w:val="Table Grid"/>
    <w:basedOn w:val="a1"/>
    <w:uiPriority w:val="59"/>
    <w:rsid w:val="006515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515C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515C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651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515C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6515C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515C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515C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515C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515C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515C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515C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6515C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515C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515C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515C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515C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515C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515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6515C8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6515C8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6515C8"/>
    <w:rPr>
      <w:sz w:val="18"/>
    </w:rPr>
  </w:style>
  <w:style w:type="character" w:styleId="ad">
    <w:name w:val="footnote reference"/>
    <w:uiPriority w:val="99"/>
    <w:unhideWhenUsed/>
    <w:rsid w:val="006515C8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6515C8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6515C8"/>
    <w:rPr>
      <w:sz w:val="20"/>
    </w:rPr>
  </w:style>
  <w:style w:type="character" w:styleId="af0">
    <w:name w:val="endnote reference"/>
    <w:uiPriority w:val="99"/>
    <w:semiHidden/>
    <w:unhideWhenUsed/>
    <w:rsid w:val="006515C8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6515C8"/>
    <w:pPr>
      <w:spacing w:after="57"/>
    </w:pPr>
  </w:style>
  <w:style w:type="paragraph" w:styleId="22">
    <w:name w:val="toc 2"/>
    <w:basedOn w:val="a"/>
    <w:next w:val="a"/>
    <w:uiPriority w:val="39"/>
    <w:unhideWhenUsed/>
    <w:rsid w:val="006515C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515C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515C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515C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515C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515C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515C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515C8"/>
    <w:pPr>
      <w:spacing w:after="57"/>
      <w:ind w:left="2268"/>
    </w:pPr>
  </w:style>
  <w:style w:type="paragraph" w:styleId="af1">
    <w:name w:val="TOC Heading"/>
    <w:uiPriority w:val="39"/>
    <w:unhideWhenUsed/>
    <w:rsid w:val="006515C8"/>
  </w:style>
  <w:style w:type="paragraph" w:styleId="af2">
    <w:name w:val="table of figures"/>
    <w:basedOn w:val="a"/>
    <w:next w:val="a"/>
    <w:uiPriority w:val="99"/>
    <w:unhideWhenUsed/>
    <w:rsid w:val="006515C8"/>
    <w:pPr>
      <w:spacing w:after="0"/>
    </w:pPr>
  </w:style>
  <w:style w:type="paragraph" w:styleId="af3">
    <w:name w:val="No Spacing"/>
    <w:basedOn w:val="a"/>
    <w:uiPriority w:val="1"/>
    <w:qFormat/>
    <w:rsid w:val="006515C8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651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1"/>
    <w:uiPriority w:val="99"/>
  </w:style>
  <w:style w:type="paragraph" w:customStyle="1" w:styleId="10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</w:style>
  <w:style w:type="table" w:styleId="a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No Spacing"/>
    <w:basedOn w:val="a"/>
    <w:uiPriority w:val="1"/>
    <w:qFormat/>
    <w:pPr>
      <w:spacing w:after="0" w:line="240" w:lineRule="auto"/>
    </w:pPr>
  </w:style>
  <w:style w:type="paragraph" w:styleId="af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rcfg@govvr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ncubator.ru/events/landings/?ELEMENT_ID=367457&amp;sphrase_id=8334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eyaitskaya</dc:creator>
  <cp:lastModifiedBy>user</cp:lastModifiedBy>
  <cp:revision>2</cp:revision>
  <dcterms:created xsi:type="dcterms:W3CDTF">2023-11-16T06:41:00Z</dcterms:created>
  <dcterms:modified xsi:type="dcterms:W3CDTF">2023-11-16T06:41:00Z</dcterms:modified>
</cp:coreProperties>
</file>